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9AC1" w14:textId="722D753F" w:rsidR="002A6714" w:rsidRPr="00E85313" w:rsidRDefault="002A6714" w:rsidP="0035058D">
      <w:pPr>
        <w:jc w:val="both"/>
        <w:rPr>
          <w:rFonts w:cstheme="minorHAnsi"/>
          <w:b/>
          <w:bCs/>
          <w:sz w:val="28"/>
          <w:szCs w:val="28"/>
        </w:rPr>
      </w:pPr>
      <w:r w:rsidRPr="00E85313">
        <w:rPr>
          <w:rFonts w:cstheme="minorHAnsi"/>
          <w:b/>
          <w:bCs/>
          <w:sz w:val="28"/>
          <w:szCs w:val="28"/>
        </w:rPr>
        <w:t xml:space="preserve">Proposed Employment Regulation Order as </w:t>
      </w:r>
      <w:r w:rsidR="00B17DC8">
        <w:rPr>
          <w:rFonts w:cstheme="minorHAnsi"/>
          <w:b/>
          <w:bCs/>
          <w:sz w:val="28"/>
          <w:szCs w:val="28"/>
        </w:rPr>
        <w:t>formulated</w:t>
      </w:r>
      <w:r w:rsidRPr="00E85313">
        <w:rPr>
          <w:rFonts w:cstheme="minorHAnsi"/>
          <w:b/>
          <w:bCs/>
          <w:sz w:val="28"/>
          <w:szCs w:val="28"/>
        </w:rPr>
        <w:t xml:space="preserve"> by the Early Years</w:t>
      </w:r>
      <w:r w:rsidR="00A56129">
        <w:rPr>
          <w:rFonts w:cstheme="minorHAnsi"/>
          <w:b/>
          <w:bCs/>
          <w:sz w:val="28"/>
          <w:szCs w:val="28"/>
        </w:rPr>
        <w:t>’</w:t>
      </w:r>
      <w:r w:rsidRPr="00E85313">
        <w:rPr>
          <w:rFonts w:cstheme="minorHAnsi"/>
          <w:b/>
          <w:bCs/>
          <w:sz w:val="28"/>
          <w:szCs w:val="28"/>
        </w:rPr>
        <w:t xml:space="preserve"> Joint Labour Committee on the </w:t>
      </w:r>
      <w:r w:rsidR="00B17DC8">
        <w:rPr>
          <w:rFonts w:cstheme="minorHAnsi"/>
          <w:b/>
          <w:bCs/>
          <w:sz w:val="28"/>
          <w:szCs w:val="28"/>
        </w:rPr>
        <w:t>26 April</w:t>
      </w:r>
      <w:r w:rsidRPr="00E85313">
        <w:rPr>
          <w:rFonts w:cstheme="minorHAnsi"/>
          <w:b/>
          <w:bCs/>
          <w:sz w:val="28"/>
          <w:szCs w:val="28"/>
        </w:rPr>
        <w:t xml:space="preserve"> 2022 </w:t>
      </w:r>
    </w:p>
    <w:p w14:paraId="78229449" w14:textId="77777777" w:rsidR="002A6714" w:rsidRPr="00E85313" w:rsidRDefault="002A6714" w:rsidP="0035058D">
      <w:pPr>
        <w:jc w:val="both"/>
        <w:rPr>
          <w:rFonts w:cstheme="minorHAnsi"/>
          <w:sz w:val="28"/>
          <w:szCs w:val="28"/>
        </w:rPr>
      </w:pPr>
    </w:p>
    <w:p w14:paraId="619F9ADF" w14:textId="77777777" w:rsidR="002A6714" w:rsidRPr="00E85313" w:rsidRDefault="002A6714" w:rsidP="0035058D">
      <w:pPr>
        <w:jc w:val="center"/>
        <w:rPr>
          <w:rFonts w:cstheme="minorHAnsi"/>
          <w:b/>
          <w:bCs/>
          <w:sz w:val="28"/>
          <w:szCs w:val="28"/>
        </w:rPr>
      </w:pPr>
      <w:r w:rsidRPr="00E85313">
        <w:rPr>
          <w:rFonts w:cstheme="minorHAnsi"/>
          <w:b/>
          <w:bCs/>
          <w:sz w:val="28"/>
          <w:szCs w:val="28"/>
        </w:rPr>
        <w:t>PART I</w:t>
      </w:r>
    </w:p>
    <w:p w14:paraId="3ACE1297" w14:textId="77777777" w:rsidR="002A6714" w:rsidRPr="00E85313" w:rsidRDefault="002A6714" w:rsidP="0035058D">
      <w:pPr>
        <w:jc w:val="both"/>
        <w:rPr>
          <w:rFonts w:cstheme="minorHAnsi"/>
          <w:sz w:val="28"/>
          <w:szCs w:val="28"/>
        </w:rPr>
      </w:pPr>
      <w:r w:rsidRPr="00E85313">
        <w:rPr>
          <w:rFonts w:cstheme="minorHAnsi"/>
          <w:sz w:val="28"/>
          <w:szCs w:val="28"/>
        </w:rPr>
        <w:t xml:space="preserve">Interpretation In this Order: - “Act of 2000” means the National Minimum Wage Act 2000 (Number 5 of 2000) </w:t>
      </w:r>
    </w:p>
    <w:p w14:paraId="0EAC090B" w14:textId="4CB77B25" w:rsidR="002A6714" w:rsidRPr="00E85313" w:rsidRDefault="002A6714" w:rsidP="0035058D">
      <w:pPr>
        <w:jc w:val="both"/>
        <w:rPr>
          <w:rFonts w:cstheme="minorHAnsi"/>
          <w:sz w:val="28"/>
          <w:szCs w:val="28"/>
        </w:rPr>
      </w:pPr>
      <w:r w:rsidRPr="00E85313">
        <w:rPr>
          <w:rFonts w:cstheme="minorHAnsi"/>
          <w:sz w:val="28"/>
          <w:szCs w:val="28"/>
        </w:rPr>
        <w:t xml:space="preserve">“Establishment Order” means the S.I. No. 292/2021 – </w:t>
      </w:r>
      <w:r w:rsidRPr="00E85313">
        <w:rPr>
          <w:rFonts w:cstheme="minorHAnsi"/>
          <w:b/>
          <w:bCs/>
          <w:sz w:val="28"/>
          <w:szCs w:val="28"/>
          <w:shd w:val="clear" w:color="auto" w:fill="FFFFFF"/>
        </w:rPr>
        <w:t xml:space="preserve">Early </w:t>
      </w:r>
      <w:r w:rsidR="00732AD5" w:rsidRPr="00E85313">
        <w:rPr>
          <w:rFonts w:cstheme="minorHAnsi"/>
          <w:b/>
          <w:bCs/>
          <w:sz w:val="28"/>
          <w:szCs w:val="28"/>
          <w:shd w:val="clear" w:color="auto" w:fill="FFFFFF"/>
        </w:rPr>
        <w:t>Years’ Service</w:t>
      </w:r>
      <w:r w:rsidRPr="00E85313">
        <w:rPr>
          <w:rFonts w:cstheme="minorHAnsi"/>
          <w:b/>
          <w:bCs/>
          <w:sz w:val="28"/>
          <w:szCs w:val="28"/>
          <w:shd w:val="clear" w:color="auto" w:fill="FFFFFF"/>
        </w:rPr>
        <w:t xml:space="preserve"> Joint Labour Committee </w:t>
      </w:r>
      <w:r w:rsidRPr="00E85313">
        <w:rPr>
          <w:rFonts w:cstheme="minorHAnsi"/>
          <w:sz w:val="28"/>
          <w:szCs w:val="28"/>
        </w:rPr>
        <w:t xml:space="preserve">Establishment, Order 2021. </w:t>
      </w:r>
    </w:p>
    <w:p w14:paraId="78E3AAD5" w14:textId="77777777" w:rsidR="002A6714" w:rsidRPr="00E85313" w:rsidRDefault="002A6714" w:rsidP="0035058D">
      <w:pPr>
        <w:jc w:val="both"/>
        <w:rPr>
          <w:rFonts w:cstheme="minorHAnsi"/>
          <w:sz w:val="28"/>
          <w:szCs w:val="28"/>
        </w:rPr>
      </w:pPr>
      <w:r w:rsidRPr="00E85313">
        <w:rPr>
          <w:rFonts w:cstheme="minorHAnsi"/>
          <w:sz w:val="28"/>
          <w:szCs w:val="28"/>
        </w:rPr>
        <w:t xml:space="preserve">“Minister” means the Minister for Enterprise, Trade and Employment </w:t>
      </w:r>
    </w:p>
    <w:p w14:paraId="511DA44A" w14:textId="29D49B11" w:rsidR="002A6714" w:rsidRPr="00E85313" w:rsidRDefault="002A6714" w:rsidP="0035058D">
      <w:pPr>
        <w:jc w:val="both"/>
        <w:rPr>
          <w:rFonts w:cstheme="minorHAnsi"/>
          <w:sz w:val="28"/>
          <w:szCs w:val="28"/>
        </w:rPr>
      </w:pPr>
      <w:r w:rsidRPr="00E85313">
        <w:rPr>
          <w:rFonts w:cstheme="minorHAnsi"/>
          <w:sz w:val="28"/>
          <w:szCs w:val="28"/>
        </w:rPr>
        <w:t>A word or expression that is used in this Order, which is also used in the Establishment Order has, unless the contrary intention appears, the meaning in this Order that it has in the Establishment Order</w:t>
      </w:r>
      <w:r w:rsidR="00663605">
        <w:rPr>
          <w:rFonts w:cstheme="minorHAnsi"/>
          <w:sz w:val="28"/>
          <w:szCs w:val="28"/>
        </w:rPr>
        <w:t>.</w:t>
      </w:r>
    </w:p>
    <w:p w14:paraId="79348EE9" w14:textId="77777777" w:rsidR="002A6714" w:rsidRPr="00E85313" w:rsidRDefault="002A6714" w:rsidP="0035058D">
      <w:pPr>
        <w:jc w:val="both"/>
        <w:rPr>
          <w:rFonts w:cstheme="minorHAnsi"/>
          <w:sz w:val="28"/>
          <w:szCs w:val="28"/>
        </w:rPr>
      </w:pPr>
    </w:p>
    <w:p w14:paraId="705B6D4A" w14:textId="77777777" w:rsidR="002A6714" w:rsidRPr="00E85313" w:rsidRDefault="002A6714" w:rsidP="0035058D">
      <w:pPr>
        <w:jc w:val="both"/>
        <w:rPr>
          <w:rFonts w:cstheme="minorHAnsi"/>
          <w:b/>
          <w:bCs/>
          <w:sz w:val="28"/>
          <w:szCs w:val="28"/>
        </w:rPr>
      </w:pPr>
      <w:r w:rsidRPr="00E85313">
        <w:rPr>
          <w:rFonts w:cstheme="minorHAnsi"/>
          <w:b/>
          <w:bCs/>
          <w:sz w:val="28"/>
          <w:szCs w:val="28"/>
        </w:rPr>
        <w:t>Workers to Whom this Order Applies</w:t>
      </w:r>
    </w:p>
    <w:p w14:paraId="7E7C9868" w14:textId="5A608B55" w:rsidR="002A6714" w:rsidRPr="00E85313" w:rsidRDefault="002A6714" w:rsidP="0035058D">
      <w:pPr>
        <w:jc w:val="both"/>
        <w:rPr>
          <w:rFonts w:cstheme="minorHAnsi"/>
          <w:sz w:val="28"/>
          <w:szCs w:val="28"/>
        </w:rPr>
      </w:pPr>
      <w:r w:rsidRPr="00E85313">
        <w:rPr>
          <w:rFonts w:cstheme="minorHAnsi"/>
          <w:sz w:val="28"/>
          <w:szCs w:val="28"/>
        </w:rPr>
        <w:t xml:space="preserve">This Order applies to </w:t>
      </w:r>
      <w:r w:rsidR="003B0E1F" w:rsidRPr="00E85313">
        <w:rPr>
          <w:rFonts w:cstheme="minorHAnsi"/>
          <w:sz w:val="28"/>
          <w:szCs w:val="28"/>
        </w:rPr>
        <w:t xml:space="preserve">Early Years </w:t>
      </w:r>
      <w:r w:rsidRPr="00E85313">
        <w:rPr>
          <w:sz w:val="28"/>
          <w:szCs w:val="28"/>
        </w:rPr>
        <w:t xml:space="preserve">Educators and School Age Childcare (SAC) Practitioners. </w:t>
      </w:r>
    </w:p>
    <w:p w14:paraId="78E1EFD8" w14:textId="44CE174B" w:rsidR="00422688" w:rsidRPr="00E85313" w:rsidRDefault="00422688" w:rsidP="0035058D">
      <w:pPr>
        <w:jc w:val="both"/>
        <w:rPr>
          <w:sz w:val="28"/>
          <w:szCs w:val="28"/>
        </w:rPr>
      </w:pPr>
      <w:r w:rsidRPr="00E85313">
        <w:rPr>
          <w:sz w:val="28"/>
          <w:szCs w:val="28"/>
        </w:rPr>
        <w:t xml:space="preserve">Early Years Educators and SAC Practitioners are workers who are wholly or mainly in direct contact with children and who are involved in the education and/or care of children.  </w:t>
      </w:r>
    </w:p>
    <w:p w14:paraId="0CEFB69C" w14:textId="77777777" w:rsidR="002A6714" w:rsidRPr="00E85313" w:rsidRDefault="002A6714" w:rsidP="0035058D">
      <w:pPr>
        <w:jc w:val="both"/>
        <w:rPr>
          <w:rFonts w:cstheme="minorHAnsi"/>
          <w:sz w:val="28"/>
          <w:szCs w:val="28"/>
        </w:rPr>
      </w:pPr>
    </w:p>
    <w:p w14:paraId="633D36A4" w14:textId="77777777" w:rsidR="002A6714" w:rsidRPr="00E85313" w:rsidRDefault="002A6714" w:rsidP="0035058D">
      <w:pPr>
        <w:jc w:val="center"/>
        <w:rPr>
          <w:rFonts w:cstheme="minorHAnsi"/>
          <w:b/>
          <w:bCs/>
          <w:sz w:val="28"/>
          <w:szCs w:val="28"/>
        </w:rPr>
      </w:pPr>
      <w:r w:rsidRPr="00E85313">
        <w:rPr>
          <w:rFonts w:cstheme="minorHAnsi"/>
          <w:b/>
          <w:bCs/>
          <w:sz w:val="28"/>
          <w:szCs w:val="28"/>
        </w:rPr>
        <w:t>PART II</w:t>
      </w:r>
    </w:p>
    <w:p w14:paraId="3E6625B8" w14:textId="77777777" w:rsidR="002A6714" w:rsidRPr="00E85313" w:rsidRDefault="002A6714" w:rsidP="0035058D">
      <w:pPr>
        <w:jc w:val="both"/>
        <w:rPr>
          <w:rFonts w:cstheme="minorHAnsi"/>
          <w:b/>
          <w:bCs/>
          <w:sz w:val="28"/>
          <w:szCs w:val="28"/>
        </w:rPr>
      </w:pPr>
      <w:r w:rsidRPr="00E85313">
        <w:rPr>
          <w:rFonts w:cstheme="minorHAnsi"/>
          <w:b/>
          <w:bCs/>
          <w:sz w:val="28"/>
          <w:szCs w:val="28"/>
        </w:rPr>
        <w:t>STATUTORY MINIMUM REMUNERATION AND CONDITIONS OF EMPLOYMENT</w:t>
      </w:r>
    </w:p>
    <w:p w14:paraId="6FC1CC26" w14:textId="7BBABCA9" w:rsidR="002A6714" w:rsidRPr="00E85313" w:rsidRDefault="002A6714" w:rsidP="0035058D">
      <w:pPr>
        <w:jc w:val="both"/>
        <w:rPr>
          <w:rFonts w:cstheme="minorHAnsi"/>
          <w:b/>
          <w:bCs/>
          <w:sz w:val="28"/>
          <w:szCs w:val="28"/>
        </w:rPr>
      </w:pPr>
      <w:r w:rsidRPr="00E85313">
        <w:rPr>
          <w:rFonts w:cstheme="minorHAnsi"/>
          <w:b/>
          <w:bCs/>
          <w:sz w:val="28"/>
          <w:szCs w:val="28"/>
        </w:rPr>
        <w:t>SECTION I – RATE OF REMU</w:t>
      </w:r>
      <w:r w:rsidR="00E85313" w:rsidRPr="00E85313">
        <w:rPr>
          <w:rFonts w:cstheme="minorHAnsi"/>
          <w:b/>
          <w:bCs/>
          <w:sz w:val="28"/>
          <w:szCs w:val="28"/>
        </w:rPr>
        <w:t>N</w:t>
      </w:r>
      <w:r w:rsidRPr="00E85313">
        <w:rPr>
          <w:rFonts w:cstheme="minorHAnsi"/>
          <w:b/>
          <w:bCs/>
          <w:sz w:val="28"/>
          <w:szCs w:val="28"/>
        </w:rPr>
        <w:t>ERATION</w:t>
      </w:r>
    </w:p>
    <w:p w14:paraId="78C1B281" w14:textId="77777777" w:rsidR="002A6714" w:rsidRPr="00E85313" w:rsidRDefault="002A6714" w:rsidP="0035058D">
      <w:pPr>
        <w:jc w:val="both"/>
        <w:rPr>
          <w:rFonts w:cstheme="minorHAnsi"/>
          <w:b/>
          <w:bCs/>
          <w:sz w:val="28"/>
          <w:szCs w:val="28"/>
        </w:rPr>
      </w:pPr>
    </w:p>
    <w:p w14:paraId="39EA03DD" w14:textId="063EC410" w:rsidR="002A6714" w:rsidRPr="00E85313" w:rsidRDefault="00E85313" w:rsidP="0035058D">
      <w:pPr>
        <w:pStyle w:val="ListParagraph"/>
        <w:numPr>
          <w:ilvl w:val="0"/>
          <w:numId w:val="1"/>
        </w:numPr>
        <w:jc w:val="both"/>
        <w:rPr>
          <w:rFonts w:cstheme="minorHAnsi"/>
          <w:sz w:val="28"/>
          <w:szCs w:val="28"/>
        </w:rPr>
      </w:pPr>
      <w:r w:rsidRPr="00E85313">
        <w:rPr>
          <w:rFonts w:cstheme="minorHAnsi"/>
          <w:sz w:val="28"/>
          <w:szCs w:val="28"/>
        </w:rPr>
        <w:t>Subject to paragraph (2) of this Section a</w:t>
      </w:r>
      <w:r w:rsidR="002A6714" w:rsidRPr="00E85313">
        <w:rPr>
          <w:rFonts w:cstheme="minorHAnsi"/>
          <w:sz w:val="28"/>
          <w:szCs w:val="28"/>
        </w:rPr>
        <w:t xml:space="preserve"> worker to whom this Order applies shall be remunerated by his or her employer at the following rate </w:t>
      </w:r>
      <w:r w:rsidR="003B0E1F" w:rsidRPr="00E85313">
        <w:rPr>
          <w:rFonts w:cstheme="minorHAnsi"/>
          <w:sz w:val="28"/>
          <w:szCs w:val="28"/>
        </w:rPr>
        <w:t xml:space="preserve">in respect of all working hours to include </w:t>
      </w:r>
      <w:r w:rsidR="002A6714" w:rsidRPr="00E85313">
        <w:rPr>
          <w:rFonts w:cstheme="minorHAnsi"/>
          <w:sz w:val="28"/>
          <w:szCs w:val="28"/>
        </w:rPr>
        <w:t xml:space="preserve">contact and non-contact hours; </w:t>
      </w:r>
    </w:p>
    <w:p w14:paraId="4429B718" w14:textId="43BC5462" w:rsidR="002A6714" w:rsidRPr="00E85313" w:rsidRDefault="00663605" w:rsidP="00663605">
      <w:pPr>
        <w:spacing w:line="256" w:lineRule="auto"/>
        <w:ind w:left="1080"/>
        <w:jc w:val="both"/>
        <w:rPr>
          <w:sz w:val="28"/>
          <w:szCs w:val="28"/>
        </w:rPr>
      </w:pPr>
      <w:r>
        <w:rPr>
          <w:sz w:val="28"/>
          <w:szCs w:val="28"/>
        </w:rPr>
        <w:t xml:space="preserve"> </w:t>
      </w:r>
      <w:r w:rsidR="003B0E1F" w:rsidRPr="00E85313">
        <w:rPr>
          <w:sz w:val="28"/>
          <w:szCs w:val="28"/>
        </w:rPr>
        <w:t xml:space="preserve">Early Years </w:t>
      </w:r>
      <w:r w:rsidR="002A6714" w:rsidRPr="00E85313">
        <w:rPr>
          <w:sz w:val="28"/>
          <w:szCs w:val="28"/>
        </w:rPr>
        <w:t>Educators and School Age Childcare (SAC) Practitioners</w:t>
      </w:r>
      <w:r w:rsidR="00422688" w:rsidRPr="00E85313">
        <w:rPr>
          <w:sz w:val="28"/>
          <w:szCs w:val="28"/>
        </w:rPr>
        <w:t xml:space="preserve"> </w:t>
      </w:r>
      <w:r w:rsidR="00A56129">
        <w:rPr>
          <w:sz w:val="28"/>
          <w:szCs w:val="28"/>
        </w:rPr>
        <w:t>- €</w:t>
      </w:r>
      <w:r w:rsidR="003B0E1F" w:rsidRPr="00E85313">
        <w:rPr>
          <w:sz w:val="28"/>
          <w:szCs w:val="28"/>
        </w:rPr>
        <w:t>13.00 per hour</w:t>
      </w:r>
      <w:r w:rsidR="00CC5DBB">
        <w:rPr>
          <w:sz w:val="28"/>
          <w:szCs w:val="28"/>
        </w:rPr>
        <w:t xml:space="preserve"> </w:t>
      </w:r>
      <w:r w:rsidR="00CC5DBB" w:rsidRPr="00CC5DBB">
        <w:rPr>
          <w:sz w:val="28"/>
          <w:szCs w:val="28"/>
        </w:rPr>
        <w:t>from the 1</w:t>
      </w:r>
      <w:r w:rsidR="00CC5DBB" w:rsidRPr="00CC5DBB">
        <w:rPr>
          <w:sz w:val="28"/>
          <w:szCs w:val="28"/>
          <w:vertAlign w:val="superscript"/>
        </w:rPr>
        <w:t>st</w:t>
      </w:r>
      <w:r w:rsidR="00CC5DBB" w:rsidRPr="00CC5DBB">
        <w:rPr>
          <w:sz w:val="28"/>
          <w:szCs w:val="28"/>
        </w:rPr>
        <w:t xml:space="preserve"> September 2022.</w:t>
      </w:r>
    </w:p>
    <w:p w14:paraId="27AF2CDB" w14:textId="0924AB22" w:rsidR="0022415D" w:rsidRPr="00DA20F7" w:rsidRDefault="0022415D" w:rsidP="00DA20F7">
      <w:pPr>
        <w:pStyle w:val="ListParagraph"/>
        <w:numPr>
          <w:ilvl w:val="0"/>
          <w:numId w:val="1"/>
        </w:numPr>
        <w:spacing w:line="256" w:lineRule="auto"/>
        <w:jc w:val="both"/>
        <w:rPr>
          <w:sz w:val="28"/>
          <w:szCs w:val="28"/>
        </w:rPr>
      </w:pPr>
    </w:p>
    <w:p w14:paraId="363E0088" w14:textId="43BE9F71" w:rsidR="0022415D" w:rsidRPr="00E85313" w:rsidRDefault="0022415D" w:rsidP="0035058D">
      <w:pPr>
        <w:pStyle w:val="ListParagraph"/>
        <w:numPr>
          <w:ilvl w:val="0"/>
          <w:numId w:val="5"/>
        </w:numPr>
        <w:spacing w:line="256" w:lineRule="auto"/>
        <w:jc w:val="both"/>
        <w:rPr>
          <w:sz w:val="28"/>
          <w:szCs w:val="28"/>
        </w:rPr>
      </w:pPr>
      <w:r w:rsidRPr="00E85313">
        <w:rPr>
          <w:sz w:val="28"/>
          <w:szCs w:val="28"/>
        </w:rPr>
        <w:t>A worker who has not attained the age of 18 years shall be remunerated at an hourly rate of pay that is not less then 70 per cent of the rate specified in paragraph (1)</w:t>
      </w:r>
    </w:p>
    <w:p w14:paraId="1C40A7C8" w14:textId="1ACABF01" w:rsidR="0022415D" w:rsidRPr="00E85313" w:rsidRDefault="0022415D" w:rsidP="0035058D">
      <w:pPr>
        <w:pStyle w:val="ListParagraph"/>
        <w:numPr>
          <w:ilvl w:val="0"/>
          <w:numId w:val="5"/>
        </w:numPr>
        <w:spacing w:line="256" w:lineRule="auto"/>
        <w:jc w:val="both"/>
        <w:rPr>
          <w:sz w:val="28"/>
          <w:szCs w:val="28"/>
        </w:rPr>
      </w:pPr>
      <w:r w:rsidRPr="00E85313">
        <w:rPr>
          <w:sz w:val="28"/>
          <w:szCs w:val="28"/>
        </w:rPr>
        <w:t>A worker who has attained the age of 1</w:t>
      </w:r>
      <w:r w:rsidR="00422688" w:rsidRPr="00E85313">
        <w:rPr>
          <w:sz w:val="28"/>
          <w:szCs w:val="28"/>
        </w:rPr>
        <w:t>8</w:t>
      </w:r>
      <w:r w:rsidRPr="00E85313">
        <w:rPr>
          <w:sz w:val="28"/>
          <w:szCs w:val="28"/>
        </w:rPr>
        <w:t xml:space="preserve"> years </w:t>
      </w:r>
      <w:r w:rsidR="00422688" w:rsidRPr="00E85313">
        <w:rPr>
          <w:sz w:val="28"/>
          <w:szCs w:val="28"/>
        </w:rPr>
        <w:t>but has not attained the age of 19 years shall be remunerated at an hourly rate of pay that is not less than 80 per cent of the rate specified in paragraph (1)</w:t>
      </w:r>
    </w:p>
    <w:p w14:paraId="0489D60B" w14:textId="5D1C02C1" w:rsidR="00422688" w:rsidRPr="00E85313" w:rsidRDefault="00422688" w:rsidP="0035058D">
      <w:pPr>
        <w:pStyle w:val="ListParagraph"/>
        <w:numPr>
          <w:ilvl w:val="0"/>
          <w:numId w:val="5"/>
        </w:numPr>
        <w:spacing w:line="256" w:lineRule="auto"/>
        <w:jc w:val="both"/>
        <w:rPr>
          <w:sz w:val="28"/>
          <w:szCs w:val="28"/>
        </w:rPr>
      </w:pPr>
      <w:r w:rsidRPr="00E85313">
        <w:rPr>
          <w:sz w:val="28"/>
          <w:szCs w:val="28"/>
        </w:rPr>
        <w:t>A worker who has attained the age of 19 but has not attained the age of 20 years shall be remunerated at an hourly rate of pay that is not less than 90 per cent of the rate specified in paragraph (1)</w:t>
      </w:r>
    </w:p>
    <w:p w14:paraId="7F9CFC32" w14:textId="77777777" w:rsidR="002A6714" w:rsidRPr="00E85313" w:rsidRDefault="002A6714" w:rsidP="0035058D">
      <w:pPr>
        <w:jc w:val="both"/>
        <w:rPr>
          <w:sz w:val="28"/>
          <w:szCs w:val="28"/>
        </w:rPr>
      </w:pPr>
    </w:p>
    <w:p w14:paraId="34923E25" w14:textId="33E5FD9C" w:rsidR="002A6714" w:rsidRPr="00E85313" w:rsidRDefault="002A6714" w:rsidP="0035058D">
      <w:pPr>
        <w:jc w:val="center"/>
        <w:rPr>
          <w:rFonts w:cstheme="minorHAnsi"/>
          <w:b/>
          <w:bCs/>
          <w:sz w:val="28"/>
          <w:szCs w:val="28"/>
        </w:rPr>
      </w:pPr>
      <w:r w:rsidRPr="00E85313">
        <w:rPr>
          <w:rFonts w:cstheme="minorHAnsi"/>
          <w:b/>
          <w:bCs/>
          <w:sz w:val="28"/>
          <w:szCs w:val="28"/>
        </w:rPr>
        <w:t>PART III</w:t>
      </w:r>
    </w:p>
    <w:p w14:paraId="27359EEF" w14:textId="77777777" w:rsidR="00310EAE" w:rsidRPr="00E85313" w:rsidRDefault="00310EAE" w:rsidP="00DA20F7">
      <w:pPr>
        <w:jc w:val="center"/>
        <w:rPr>
          <w:rFonts w:cstheme="minorHAnsi"/>
          <w:b/>
          <w:bCs/>
          <w:sz w:val="28"/>
          <w:szCs w:val="28"/>
        </w:rPr>
      </w:pPr>
      <w:r w:rsidRPr="00E85313">
        <w:rPr>
          <w:rFonts w:cstheme="minorHAnsi"/>
          <w:b/>
          <w:bCs/>
          <w:sz w:val="28"/>
          <w:szCs w:val="28"/>
        </w:rPr>
        <w:t>Other Terms and Conditions of Employment</w:t>
      </w:r>
    </w:p>
    <w:p w14:paraId="75C95BAF" w14:textId="6239D4E5" w:rsidR="00310EAE" w:rsidRPr="00E85313" w:rsidRDefault="00310EAE" w:rsidP="0035058D">
      <w:pPr>
        <w:jc w:val="both"/>
        <w:rPr>
          <w:rFonts w:cstheme="minorHAnsi"/>
          <w:b/>
          <w:bCs/>
          <w:sz w:val="28"/>
          <w:szCs w:val="28"/>
        </w:rPr>
      </w:pPr>
      <w:r w:rsidRPr="00E85313">
        <w:rPr>
          <w:rFonts w:cstheme="minorHAnsi"/>
          <w:b/>
          <w:bCs/>
          <w:sz w:val="28"/>
          <w:szCs w:val="28"/>
        </w:rPr>
        <w:t xml:space="preserve">The following enactments set out the minimum statutory terms and conditions applicable. </w:t>
      </w:r>
    </w:p>
    <w:p w14:paraId="6966D1F4" w14:textId="77777777" w:rsidR="002A6714" w:rsidRPr="00E85313" w:rsidRDefault="002A6714" w:rsidP="0035058D">
      <w:pPr>
        <w:jc w:val="center"/>
        <w:rPr>
          <w:rFonts w:cstheme="minorHAnsi"/>
          <w:b/>
          <w:bCs/>
          <w:sz w:val="28"/>
          <w:szCs w:val="28"/>
        </w:rPr>
      </w:pPr>
      <w:r w:rsidRPr="00E85313">
        <w:rPr>
          <w:rFonts w:cstheme="minorHAnsi"/>
          <w:b/>
          <w:bCs/>
          <w:sz w:val="28"/>
          <w:szCs w:val="28"/>
        </w:rPr>
        <w:t>TERMS OF EMPLOYMENT</w:t>
      </w:r>
    </w:p>
    <w:p w14:paraId="2891668B" w14:textId="236A3713" w:rsidR="002A6714" w:rsidRPr="00E85313" w:rsidRDefault="00310EAE" w:rsidP="0035058D">
      <w:pPr>
        <w:jc w:val="both"/>
        <w:rPr>
          <w:rFonts w:cstheme="minorHAnsi"/>
          <w:sz w:val="28"/>
          <w:szCs w:val="28"/>
        </w:rPr>
      </w:pPr>
      <w:r w:rsidRPr="00E85313">
        <w:rPr>
          <w:rFonts w:cstheme="minorHAnsi"/>
          <w:sz w:val="28"/>
          <w:szCs w:val="28"/>
        </w:rPr>
        <w:t>T</w:t>
      </w:r>
      <w:r w:rsidR="002A6714" w:rsidRPr="00E85313">
        <w:rPr>
          <w:rFonts w:cstheme="minorHAnsi"/>
          <w:sz w:val="28"/>
          <w:szCs w:val="28"/>
        </w:rPr>
        <w:t xml:space="preserve">he Terms of Employment (Information) Act, 1994. </w:t>
      </w:r>
    </w:p>
    <w:p w14:paraId="35BDF248" w14:textId="0829EDC5" w:rsidR="00310EAE" w:rsidRPr="00E85313" w:rsidRDefault="00310EAE" w:rsidP="0035058D">
      <w:pPr>
        <w:jc w:val="both"/>
        <w:rPr>
          <w:rFonts w:cstheme="minorHAnsi"/>
          <w:sz w:val="28"/>
          <w:szCs w:val="28"/>
        </w:rPr>
      </w:pPr>
      <w:r w:rsidRPr="00E85313">
        <w:rPr>
          <w:rFonts w:cstheme="minorHAnsi"/>
          <w:sz w:val="28"/>
          <w:szCs w:val="28"/>
        </w:rPr>
        <w:t>The Organisation of Working Time Act, 199</w:t>
      </w:r>
      <w:r w:rsidR="00016CEE">
        <w:rPr>
          <w:rFonts w:cstheme="minorHAnsi"/>
          <w:sz w:val="28"/>
          <w:szCs w:val="28"/>
        </w:rPr>
        <w:t>7.</w:t>
      </w:r>
    </w:p>
    <w:p w14:paraId="5B29CFFB" w14:textId="4B9347B4" w:rsidR="00310EAE" w:rsidRPr="00E85313" w:rsidRDefault="00310EAE" w:rsidP="0035058D">
      <w:pPr>
        <w:jc w:val="both"/>
        <w:rPr>
          <w:rFonts w:cstheme="minorHAnsi"/>
          <w:sz w:val="28"/>
          <w:szCs w:val="28"/>
        </w:rPr>
      </w:pPr>
      <w:r w:rsidRPr="00E85313">
        <w:rPr>
          <w:rFonts w:cstheme="minorHAnsi"/>
          <w:sz w:val="28"/>
          <w:szCs w:val="28"/>
        </w:rPr>
        <w:t>The Maternity Protection Acts, 1994 and 2004</w:t>
      </w:r>
      <w:r w:rsidR="00016CEE">
        <w:rPr>
          <w:rFonts w:cstheme="minorHAnsi"/>
          <w:sz w:val="28"/>
          <w:szCs w:val="28"/>
        </w:rPr>
        <w:t>.</w:t>
      </w:r>
    </w:p>
    <w:p w14:paraId="4631458A" w14:textId="197BC057" w:rsidR="00310EAE" w:rsidRPr="00E85313" w:rsidRDefault="00310EAE" w:rsidP="0035058D">
      <w:pPr>
        <w:jc w:val="both"/>
        <w:rPr>
          <w:rFonts w:cstheme="minorHAnsi"/>
          <w:sz w:val="28"/>
          <w:szCs w:val="28"/>
        </w:rPr>
      </w:pPr>
      <w:r w:rsidRPr="00E85313">
        <w:rPr>
          <w:rFonts w:cstheme="minorHAnsi"/>
          <w:sz w:val="28"/>
          <w:szCs w:val="28"/>
        </w:rPr>
        <w:t>The Protection of Workers (Fixed Term Work) Act, 2003.</w:t>
      </w:r>
    </w:p>
    <w:p w14:paraId="3B8E8CF7" w14:textId="6C329383" w:rsidR="00310EAE" w:rsidRPr="00016CEE" w:rsidRDefault="00310EAE" w:rsidP="0035058D">
      <w:pPr>
        <w:jc w:val="both"/>
        <w:rPr>
          <w:rStyle w:val="Hyperlink"/>
          <w:rFonts w:cstheme="minorHAnsi"/>
          <w:color w:val="auto"/>
          <w:sz w:val="28"/>
          <w:szCs w:val="28"/>
          <w:u w:val="none"/>
          <w:shd w:val="clear" w:color="auto" w:fill="FFFFFF"/>
        </w:rPr>
      </w:pPr>
      <w:r w:rsidRPr="00016CEE">
        <w:rPr>
          <w:rFonts w:cstheme="minorHAnsi"/>
          <w:sz w:val="28"/>
          <w:szCs w:val="28"/>
          <w:shd w:val="clear" w:color="auto" w:fill="FFFFFF"/>
        </w:rPr>
        <w:t>The </w:t>
      </w:r>
      <w:hyperlink r:id="rId7" w:history="1">
        <w:r w:rsidRPr="00016CEE">
          <w:rPr>
            <w:rStyle w:val="Hyperlink"/>
            <w:rFonts w:cstheme="minorHAnsi"/>
            <w:color w:val="auto"/>
            <w:sz w:val="28"/>
            <w:szCs w:val="28"/>
            <w:u w:val="none"/>
            <w:shd w:val="clear" w:color="auto" w:fill="FFFFFF"/>
          </w:rPr>
          <w:t>Payment of Wages Act, 1991</w:t>
        </w:r>
      </w:hyperlink>
      <w:r w:rsidR="00016CEE" w:rsidRPr="00016CEE">
        <w:rPr>
          <w:rStyle w:val="Hyperlink"/>
          <w:rFonts w:cstheme="minorHAnsi"/>
          <w:color w:val="auto"/>
          <w:sz w:val="28"/>
          <w:szCs w:val="28"/>
          <w:u w:val="none"/>
          <w:shd w:val="clear" w:color="auto" w:fill="FFFFFF"/>
        </w:rPr>
        <w:t>.</w:t>
      </w:r>
    </w:p>
    <w:p w14:paraId="5FD28BDE" w14:textId="441431E9" w:rsidR="00E35A5B" w:rsidRPr="00E85313" w:rsidRDefault="00E35A5B" w:rsidP="0035058D">
      <w:pPr>
        <w:jc w:val="both"/>
        <w:rPr>
          <w:rFonts w:cstheme="minorHAnsi"/>
          <w:sz w:val="28"/>
          <w:szCs w:val="28"/>
          <w:shd w:val="clear" w:color="auto" w:fill="FFFFFF"/>
        </w:rPr>
      </w:pPr>
      <w:r w:rsidRPr="00E85313">
        <w:rPr>
          <w:rFonts w:cstheme="minorHAnsi"/>
          <w:sz w:val="28"/>
          <w:szCs w:val="28"/>
          <w:shd w:val="clear" w:color="auto" w:fill="FFFFFF"/>
        </w:rPr>
        <w:t xml:space="preserve">The </w:t>
      </w:r>
      <w:r w:rsidR="00B4506E" w:rsidRPr="00E85313">
        <w:rPr>
          <w:rFonts w:cstheme="minorHAnsi"/>
          <w:sz w:val="28"/>
          <w:szCs w:val="28"/>
          <w:shd w:val="clear" w:color="auto" w:fill="FFFFFF"/>
        </w:rPr>
        <w:t>Protection of Employment Act 1977 (Notification of Proposed Collective Redundancies) Regulation 1977</w:t>
      </w:r>
      <w:r w:rsidR="00016CEE">
        <w:rPr>
          <w:rFonts w:cstheme="minorHAnsi"/>
          <w:sz w:val="28"/>
          <w:szCs w:val="28"/>
          <w:shd w:val="clear" w:color="auto" w:fill="FFFFFF"/>
        </w:rPr>
        <w:t>.</w:t>
      </w:r>
      <w:r w:rsidR="00B4506E" w:rsidRPr="00E85313">
        <w:rPr>
          <w:rFonts w:cstheme="minorHAnsi"/>
          <w:sz w:val="28"/>
          <w:szCs w:val="28"/>
          <w:shd w:val="clear" w:color="auto" w:fill="FFFFFF"/>
        </w:rPr>
        <w:t xml:space="preserve"> </w:t>
      </w:r>
    </w:p>
    <w:p w14:paraId="22C545B6" w14:textId="55CB7DB4" w:rsidR="00E35A5B" w:rsidRPr="00E85313" w:rsidRDefault="00E35A5B" w:rsidP="0035058D">
      <w:pPr>
        <w:jc w:val="both"/>
        <w:rPr>
          <w:rFonts w:cstheme="minorHAnsi"/>
          <w:sz w:val="28"/>
          <w:szCs w:val="28"/>
          <w:shd w:val="clear" w:color="auto" w:fill="FFFFFF"/>
        </w:rPr>
      </w:pPr>
      <w:r w:rsidRPr="00E85313">
        <w:rPr>
          <w:rFonts w:cstheme="minorHAnsi"/>
          <w:sz w:val="28"/>
          <w:szCs w:val="28"/>
          <w:shd w:val="clear" w:color="auto" w:fill="FFFFFF"/>
        </w:rPr>
        <w:t xml:space="preserve">The </w:t>
      </w:r>
      <w:r w:rsidR="00B4506E" w:rsidRPr="00E85313">
        <w:rPr>
          <w:rFonts w:cstheme="minorHAnsi"/>
          <w:sz w:val="28"/>
          <w:szCs w:val="28"/>
          <w:shd w:val="clear" w:color="auto" w:fill="FFFFFF"/>
        </w:rPr>
        <w:t>Redundancy Payments Acts 1967 to 2014</w:t>
      </w:r>
      <w:r w:rsidR="00016CEE">
        <w:rPr>
          <w:rFonts w:cstheme="minorHAnsi"/>
          <w:sz w:val="28"/>
          <w:szCs w:val="28"/>
          <w:shd w:val="clear" w:color="auto" w:fill="FFFFFF"/>
        </w:rPr>
        <w:t>.</w:t>
      </w:r>
    </w:p>
    <w:p w14:paraId="1EEC5BB8" w14:textId="0B26778D" w:rsidR="00B4506E" w:rsidRPr="00E85313" w:rsidRDefault="00E35A5B" w:rsidP="0035058D">
      <w:pPr>
        <w:jc w:val="both"/>
        <w:rPr>
          <w:rFonts w:cstheme="minorHAnsi"/>
          <w:b/>
          <w:bCs/>
          <w:sz w:val="28"/>
          <w:szCs w:val="28"/>
        </w:rPr>
      </w:pPr>
      <w:r w:rsidRPr="00E85313">
        <w:rPr>
          <w:rFonts w:cstheme="minorHAnsi"/>
          <w:sz w:val="28"/>
          <w:szCs w:val="28"/>
          <w:shd w:val="clear" w:color="auto" w:fill="FFFFFF"/>
        </w:rPr>
        <w:t>T</w:t>
      </w:r>
      <w:r w:rsidR="00B4506E" w:rsidRPr="00E85313">
        <w:rPr>
          <w:rFonts w:cstheme="minorHAnsi"/>
          <w:sz w:val="28"/>
          <w:szCs w:val="28"/>
          <w:shd w:val="clear" w:color="auto" w:fill="FFFFFF"/>
        </w:rPr>
        <w:t>he Minimum Notice and Terms of Employment Acts 1973 to 2005.</w:t>
      </w:r>
    </w:p>
    <w:p w14:paraId="34A3761E" w14:textId="77777777" w:rsidR="005778D5" w:rsidRPr="00E85313" w:rsidRDefault="005778D5" w:rsidP="0035058D">
      <w:pPr>
        <w:jc w:val="both"/>
        <w:rPr>
          <w:rFonts w:cstheme="minorHAnsi"/>
          <w:b/>
          <w:bCs/>
          <w:sz w:val="28"/>
          <w:szCs w:val="28"/>
        </w:rPr>
      </w:pPr>
    </w:p>
    <w:p w14:paraId="64E16CD0" w14:textId="6880EA25" w:rsidR="00310EAE" w:rsidRPr="00E85313" w:rsidRDefault="00310EAE" w:rsidP="0035058D">
      <w:pPr>
        <w:jc w:val="both"/>
        <w:rPr>
          <w:rFonts w:cstheme="minorHAnsi"/>
          <w:b/>
          <w:bCs/>
          <w:sz w:val="28"/>
          <w:szCs w:val="28"/>
        </w:rPr>
      </w:pPr>
      <w:r w:rsidRPr="00E85313">
        <w:rPr>
          <w:rFonts w:cstheme="minorHAnsi"/>
          <w:b/>
          <w:bCs/>
          <w:sz w:val="28"/>
          <w:szCs w:val="28"/>
        </w:rPr>
        <w:t>Bullying / Harassment / Grievance / Disciplinary Procedures</w:t>
      </w:r>
    </w:p>
    <w:p w14:paraId="1AA82328" w14:textId="77777777" w:rsidR="00310EAE" w:rsidRPr="00E85313" w:rsidRDefault="00310EAE" w:rsidP="0035058D">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In this regard, the following Codes of Practice are to be observed:</w:t>
      </w:r>
    </w:p>
    <w:p w14:paraId="3F597A3E" w14:textId="3BF92019" w:rsidR="00310EAE" w:rsidRPr="00E85313" w:rsidRDefault="00310EAE" w:rsidP="0035058D">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S.I. No. 17 of 2002 — Industrial Relations Act 1990 (Code of Practice Detailing Procedures for Addressing Bullying in the Workplace) (Declaration) Order 2002</w:t>
      </w:r>
      <w:r w:rsidR="00016CEE">
        <w:rPr>
          <w:rFonts w:asciiTheme="minorHAnsi" w:hAnsiTheme="minorHAnsi" w:cstheme="minorHAnsi"/>
          <w:sz w:val="28"/>
          <w:szCs w:val="28"/>
        </w:rPr>
        <w:t>.</w:t>
      </w:r>
    </w:p>
    <w:p w14:paraId="66B365A7" w14:textId="4AB3BF63" w:rsidR="00310EAE" w:rsidRPr="00E85313" w:rsidRDefault="00310EAE" w:rsidP="0035058D">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lastRenderedPageBreak/>
        <w:t>S.I. No. 146 of 2000 —Industrial Relations Act 1990 (Code of Practice on Grievance and Disciplinary Procedures) (Declaration) Order 2000</w:t>
      </w:r>
      <w:r w:rsidR="00016CEE">
        <w:rPr>
          <w:rFonts w:asciiTheme="minorHAnsi" w:hAnsiTheme="minorHAnsi" w:cstheme="minorHAnsi"/>
          <w:sz w:val="28"/>
          <w:szCs w:val="28"/>
        </w:rPr>
        <w:t>.</w:t>
      </w:r>
    </w:p>
    <w:p w14:paraId="0B4F9C4D" w14:textId="6CC21F64" w:rsidR="00310EAE" w:rsidRPr="00E85313" w:rsidRDefault="00310EAE" w:rsidP="0035058D">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S.I. No. 208 of 2012 — Employment Equality Act 1998 (Code of Practice) (Harassment) Order 2012</w:t>
      </w:r>
      <w:r w:rsidR="00016CEE">
        <w:rPr>
          <w:rFonts w:asciiTheme="minorHAnsi" w:hAnsiTheme="minorHAnsi" w:cstheme="minorHAnsi"/>
          <w:sz w:val="28"/>
          <w:szCs w:val="28"/>
        </w:rPr>
        <w:t>.</w:t>
      </w:r>
    </w:p>
    <w:p w14:paraId="65F9D23B" w14:textId="6E3B24C7" w:rsidR="00E35A5B" w:rsidRPr="00E35A5B" w:rsidRDefault="00E35A5B" w:rsidP="0035058D">
      <w:pPr>
        <w:jc w:val="both"/>
        <w:rPr>
          <w:rFonts w:eastAsia="Times New Roman" w:cstheme="minorHAnsi"/>
          <w:sz w:val="28"/>
          <w:szCs w:val="28"/>
          <w:lang w:eastAsia="en-IE"/>
        </w:rPr>
      </w:pPr>
      <w:r w:rsidRPr="00E35A5B">
        <w:rPr>
          <w:rFonts w:eastAsia="Times New Roman" w:cstheme="minorHAnsi"/>
          <w:sz w:val="28"/>
          <w:szCs w:val="28"/>
          <w:lang w:eastAsia="en-IE"/>
        </w:rPr>
        <w:t>S.I. No. 159/2021 - Workplace Relations Act 2015 (Workplace Relations Commission Code of Practice on the Right to Disconnect) Order 2021</w:t>
      </w:r>
      <w:r w:rsidR="00016CEE">
        <w:rPr>
          <w:rFonts w:eastAsia="Times New Roman" w:cstheme="minorHAnsi"/>
          <w:sz w:val="28"/>
          <w:szCs w:val="28"/>
          <w:lang w:eastAsia="en-IE"/>
        </w:rPr>
        <w:t>.</w:t>
      </w:r>
    </w:p>
    <w:p w14:paraId="7F2BA454" w14:textId="77777777" w:rsidR="00E35A5B" w:rsidRPr="00E35A5B" w:rsidRDefault="00E35A5B" w:rsidP="0035058D">
      <w:pPr>
        <w:jc w:val="both"/>
        <w:rPr>
          <w:rFonts w:cstheme="minorHAnsi"/>
          <w:sz w:val="28"/>
          <w:szCs w:val="28"/>
        </w:rPr>
      </w:pPr>
      <w:r w:rsidRPr="00E35A5B">
        <w:rPr>
          <w:rFonts w:cstheme="minorHAnsi"/>
          <w:sz w:val="28"/>
          <w:szCs w:val="28"/>
        </w:rPr>
        <w:t>S.I. No. 169/1993 - Industrial Relations Act, 1990, Code of Practice on Employee Representatives (Declaration) Order, 1993.</w:t>
      </w:r>
    </w:p>
    <w:p w14:paraId="6A0D409C" w14:textId="77777777" w:rsidR="00E35A5B" w:rsidRPr="00E35A5B" w:rsidRDefault="00E35A5B" w:rsidP="0035058D">
      <w:pPr>
        <w:jc w:val="both"/>
        <w:rPr>
          <w:rFonts w:cstheme="minorHAnsi"/>
          <w:sz w:val="28"/>
          <w:szCs w:val="28"/>
        </w:rPr>
      </w:pPr>
      <w:r w:rsidRPr="00E35A5B">
        <w:rPr>
          <w:rFonts w:cstheme="minorHAnsi"/>
          <w:sz w:val="28"/>
          <w:szCs w:val="28"/>
        </w:rPr>
        <w:t>S.I. No. 463/2015 - Industrial Relations Act 1990 (Code of Practice on Victimisation) (Declaration) Order 2015.</w:t>
      </w:r>
    </w:p>
    <w:p w14:paraId="0E8EB2C2" w14:textId="47339498" w:rsidR="005778D5" w:rsidRDefault="00E35A5B" w:rsidP="0035058D">
      <w:pPr>
        <w:jc w:val="both"/>
        <w:rPr>
          <w:rFonts w:cstheme="minorHAnsi"/>
          <w:sz w:val="28"/>
          <w:szCs w:val="28"/>
        </w:rPr>
      </w:pPr>
      <w:r w:rsidRPr="00E35A5B">
        <w:rPr>
          <w:rFonts w:cstheme="minorHAnsi"/>
          <w:sz w:val="28"/>
          <w:szCs w:val="28"/>
        </w:rPr>
        <w:t>S.I. No. 674/2020 - Industrial Relations Act 1990 (Code of Practice for Employers and Employees on the Prevention and Resolution of Bullying at Work) Order 2020</w:t>
      </w:r>
      <w:r w:rsidR="00016CEE">
        <w:rPr>
          <w:rFonts w:cstheme="minorHAnsi"/>
          <w:sz w:val="28"/>
          <w:szCs w:val="28"/>
        </w:rPr>
        <w:t>.</w:t>
      </w:r>
    </w:p>
    <w:p w14:paraId="20D8782B" w14:textId="77777777" w:rsidR="00016CEE" w:rsidRPr="00E85313" w:rsidRDefault="00016CEE" w:rsidP="0035058D">
      <w:pPr>
        <w:jc w:val="both"/>
        <w:rPr>
          <w:rFonts w:cstheme="minorHAnsi"/>
          <w:b/>
          <w:bCs/>
          <w:sz w:val="28"/>
          <w:szCs w:val="28"/>
        </w:rPr>
      </w:pPr>
    </w:p>
    <w:p w14:paraId="59E302B5" w14:textId="5D840695" w:rsidR="002A6714" w:rsidRPr="00E85313" w:rsidRDefault="002A6714" w:rsidP="0035058D">
      <w:pPr>
        <w:jc w:val="both"/>
        <w:rPr>
          <w:rFonts w:cstheme="minorHAnsi"/>
          <w:b/>
          <w:bCs/>
          <w:sz w:val="28"/>
          <w:szCs w:val="28"/>
        </w:rPr>
      </w:pPr>
      <w:r w:rsidRPr="00E85313">
        <w:rPr>
          <w:rFonts w:cstheme="minorHAnsi"/>
          <w:b/>
          <w:bCs/>
          <w:sz w:val="28"/>
          <w:szCs w:val="28"/>
        </w:rPr>
        <w:t>Existing Contracts</w:t>
      </w:r>
      <w:r w:rsidR="00E85313" w:rsidRPr="00E85313">
        <w:rPr>
          <w:rFonts w:cstheme="minorHAnsi"/>
          <w:b/>
          <w:bCs/>
          <w:sz w:val="28"/>
          <w:szCs w:val="28"/>
        </w:rPr>
        <w:t xml:space="preserve"> and Agreements</w:t>
      </w:r>
    </w:p>
    <w:p w14:paraId="74EBC3C6" w14:textId="2C323BB1" w:rsidR="002A6714" w:rsidRPr="00E85313" w:rsidRDefault="002A6714" w:rsidP="0035058D">
      <w:pPr>
        <w:jc w:val="both"/>
        <w:rPr>
          <w:rFonts w:cstheme="minorHAnsi"/>
          <w:sz w:val="28"/>
          <w:szCs w:val="28"/>
        </w:rPr>
      </w:pPr>
      <w:r w:rsidRPr="00E85313">
        <w:rPr>
          <w:rFonts w:cstheme="minorHAnsi"/>
          <w:sz w:val="28"/>
          <w:szCs w:val="28"/>
        </w:rPr>
        <w:t xml:space="preserve">Existing employment contracts remain valid except in circumstances where the remuneration or terms and conditions are below what is set out in this Employment Regulation Order.  This ERO sets out the </w:t>
      </w:r>
      <w:r w:rsidRPr="00E85313">
        <w:rPr>
          <w:rFonts w:cstheme="minorHAnsi"/>
          <w:b/>
          <w:bCs/>
          <w:sz w:val="28"/>
          <w:szCs w:val="28"/>
          <w:u w:val="single"/>
        </w:rPr>
        <w:t>minimum</w:t>
      </w:r>
      <w:r w:rsidRPr="00E85313">
        <w:rPr>
          <w:rFonts w:cstheme="minorHAnsi"/>
          <w:sz w:val="28"/>
          <w:szCs w:val="28"/>
        </w:rPr>
        <w:t xml:space="preserve"> remuneration and terms and conditions which </w:t>
      </w:r>
      <w:r w:rsidR="00E35A5B" w:rsidRPr="00E85313">
        <w:rPr>
          <w:rFonts w:cstheme="minorHAnsi"/>
          <w:sz w:val="28"/>
          <w:szCs w:val="28"/>
        </w:rPr>
        <w:t>are applicable</w:t>
      </w:r>
      <w:r w:rsidR="00EC438B" w:rsidRPr="00E85313">
        <w:rPr>
          <w:rFonts w:cstheme="minorHAnsi"/>
          <w:sz w:val="28"/>
          <w:szCs w:val="28"/>
        </w:rPr>
        <w:t xml:space="preserve"> to Early Years Educators and School Age Childcare </w:t>
      </w:r>
      <w:r w:rsidR="00E3782F">
        <w:rPr>
          <w:rFonts w:cstheme="minorHAnsi"/>
          <w:sz w:val="28"/>
          <w:szCs w:val="28"/>
        </w:rPr>
        <w:t>P</w:t>
      </w:r>
      <w:r w:rsidR="00EC438B" w:rsidRPr="00E85313">
        <w:rPr>
          <w:rFonts w:cstheme="minorHAnsi"/>
          <w:sz w:val="28"/>
          <w:szCs w:val="28"/>
        </w:rPr>
        <w:t xml:space="preserve">ractitioners </w:t>
      </w:r>
      <w:r w:rsidRPr="00E85313">
        <w:rPr>
          <w:rFonts w:cstheme="minorHAnsi"/>
          <w:sz w:val="28"/>
          <w:szCs w:val="28"/>
        </w:rPr>
        <w:t xml:space="preserve">in the </w:t>
      </w:r>
      <w:r w:rsidR="00EC438B" w:rsidRPr="00E85313">
        <w:rPr>
          <w:rFonts w:cstheme="minorHAnsi"/>
          <w:sz w:val="28"/>
          <w:szCs w:val="28"/>
        </w:rPr>
        <w:t xml:space="preserve">early years </w:t>
      </w:r>
      <w:r w:rsidRPr="00E85313">
        <w:rPr>
          <w:rFonts w:cstheme="minorHAnsi"/>
          <w:sz w:val="28"/>
          <w:szCs w:val="28"/>
        </w:rPr>
        <w:t>sector.  It is at the discretion of employers and employees to negotiate and enter into contracts providing for T</w:t>
      </w:r>
      <w:r w:rsidR="00E3782F">
        <w:rPr>
          <w:rFonts w:cstheme="minorHAnsi"/>
          <w:sz w:val="28"/>
          <w:szCs w:val="28"/>
        </w:rPr>
        <w:t>erms and Conditions</w:t>
      </w:r>
      <w:r w:rsidRPr="00E85313">
        <w:rPr>
          <w:rFonts w:cstheme="minorHAnsi"/>
          <w:sz w:val="28"/>
          <w:szCs w:val="28"/>
        </w:rPr>
        <w:t xml:space="preserve"> which are higher than those set out in this ERO. </w:t>
      </w:r>
    </w:p>
    <w:p w14:paraId="13C283F6" w14:textId="3F3CD13F" w:rsidR="002A6714" w:rsidRPr="00E85313" w:rsidRDefault="002A6714" w:rsidP="0035058D">
      <w:pPr>
        <w:pStyle w:val="NormalWeb"/>
        <w:shd w:val="clear" w:color="auto" w:fill="FFFFFF"/>
        <w:spacing w:before="0" w:beforeAutospacing="0"/>
        <w:jc w:val="both"/>
        <w:rPr>
          <w:rFonts w:asciiTheme="minorHAnsi" w:hAnsiTheme="minorHAnsi" w:cstheme="minorHAnsi"/>
          <w:sz w:val="28"/>
          <w:szCs w:val="28"/>
        </w:rPr>
      </w:pPr>
      <w:r w:rsidRPr="00E85313">
        <w:rPr>
          <w:rFonts w:asciiTheme="minorHAnsi" w:hAnsiTheme="minorHAnsi" w:cstheme="minorHAnsi"/>
          <w:sz w:val="28"/>
          <w:szCs w:val="28"/>
        </w:rPr>
        <w:t xml:space="preserve">This ERO does not affect in any way already existing </w:t>
      </w:r>
      <w:r w:rsidR="00E85313" w:rsidRPr="00E85313">
        <w:rPr>
          <w:rFonts w:asciiTheme="minorHAnsi" w:hAnsiTheme="minorHAnsi" w:cstheme="minorHAnsi"/>
          <w:sz w:val="28"/>
          <w:szCs w:val="28"/>
        </w:rPr>
        <w:t xml:space="preserve">contracts </w:t>
      </w:r>
      <w:r w:rsidR="00EC438B" w:rsidRPr="00E85313">
        <w:rPr>
          <w:rFonts w:asciiTheme="minorHAnsi" w:hAnsiTheme="minorHAnsi" w:cstheme="minorHAnsi"/>
          <w:sz w:val="28"/>
          <w:szCs w:val="28"/>
        </w:rPr>
        <w:t xml:space="preserve">and </w:t>
      </w:r>
      <w:r w:rsidRPr="00E85313">
        <w:rPr>
          <w:rFonts w:asciiTheme="minorHAnsi" w:hAnsiTheme="minorHAnsi" w:cstheme="minorHAnsi"/>
          <w:sz w:val="28"/>
          <w:szCs w:val="28"/>
        </w:rPr>
        <w:t>agreements (if equal or better) be they local, national, official, or in-company.</w:t>
      </w:r>
    </w:p>
    <w:p w14:paraId="284D1FC1" w14:textId="77777777" w:rsidR="002A6714" w:rsidRPr="00E85313" w:rsidRDefault="002A6714" w:rsidP="0035058D">
      <w:pPr>
        <w:jc w:val="both"/>
        <w:rPr>
          <w:rFonts w:cstheme="minorHAnsi"/>
          <w:b/>
          <w:bCs/>
          <w:sz w:val="28"/>
          <w:szCs w:val="28"/>
        </w:rPr>
      </w:pPr>
      <w:r w:rsidRPr="00E85313">
        <w:rPr>
          <w:rFonts w:cstheme="minorHAnsi"/>
          <w:b/>
          <w:bCs/>
          <w:sz w:val="28"/>
          <w:szCs w:val="28"/>
        </w:rPr>
        <w:t xml:space="preserve">Sick Pay </w:t>
      </w:r>
    </w:p>
    <w:p w14:paraId="31C7E91C" w14:textId="42DADD5A" w:rsidR="002A6714" w:rsidRPr="00E85313" w:rsidRDefault="002A6714" w:rsidP="0035058D">
      <w:pPr>
        <w:jc w:val="both"/>
        <w:rPr>
          <w:rFonts w:cstheme="minorHAnsi"/>
          <w:sz w:val="28"/>
          <w:szCs w:val="28"/>
        </w:rPr>
      </w:pPr>
      <w:r w:rsidRPr="00E85313">
        <w:rPr>
          <w:rFonts w:cstheme="minorHAnsi"/>
          <w:sz w:val="28"/>
          <w:szCs w:val="28"/>
        </w:rPr>
        <w:t xml:space="preserve">Sick pay arrangements </w:t>
      </w:r>
      <w:r w:rsidR="00310EAE" w:rsidRPr="00E85313">
        <w:rPr>
          <w:rFonts w:cstheme="minorHAnsi"/>
          <w:sz w:val="28"/>
          <w:szCs w:val="28"/>
        </w:rPr>
        <w:t>should be in line with statutory provisions.</w:t>
      </w:r>
      <w:r w:rsidRPr="00E85313">
        <w:rPr>
          <w:rFonts w:cstheme="minorHAnsi"/>
          <w:sz w:val="28"/>
          <w:szCs w:val="28"/>
        </w:rPr>
        <w:t xml:space="preserve">  </w:t>
      </w:r>
    </w:p>
    <w:p w14:paraId="76B8380A" w14:textId="77777777" w:rsidR="002A6714" w:rsidRPr="00E85313" w:rsidRDefault="002A6714" w:rsidP="0035058D">
      <w:pPr>
        <w:jc w:val="both"/>
        <w:rPr>
          <w:rFonts w:cstheme="minorHAnsi"/>
          <w:b/>
          <w:bCs/>
          <w:sz w:val="28"/>
          <w:szCs w:val="28"/>
        </w:rPr>
      </w:pPr>
    </w:p>
    <w:sectPr w:rsidR="002A6714" w:rsidRPr="00E8531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FF99" w14:textId="77777777" w:rsidR="00164170" w:rsidRDefault="00164170">
      <w:pPr>
        <w:spacing w:after="0" w:line="240" w:lineRule="auto"/>
      </w:pPr>
      <w:r>
        <w:separator/>
      </w:r>
    </w:p>
  </w:endnote>
  <w:endnote w:type="continuationSeparator" w:id="0">
    <w:p w14:paraId="6F49725A" w14:textId="77777777" w:rsidR="00164170" w:rsidRDefault="0016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6586" w14:textId="77777777" w:rsidR="002016EF" w:rsidRDefault="0016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FD82" w14:textId="77777777" w:rsidR="002016EF" w:rsidRDefault="00164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EB84" w14:textId="77777777" w:rsidR="002016EF" w:rsidRDefault="0016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65BB" w14:textId="77777777" w:rsidR="00164170" w:rsidRDefault="00164170">
      <w:pPr>
        <w:spacing w:after="0" w:line="240" w:lineRule="auto"/>
      </w:pPr>
      <w:r>
        <w:separator/>
      </w:r>
    </w:p>
  </w:footnote>
  <w:footnote w:type="continuationSeparator" w:id="0">
    <w:p w14:paraId="7E8CB7D1" w14:textId="77777777" w:rsidR="00164170" w:rsidRDefault="00164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45EF" w14:textId="77777777" w:rsidR="002016EF" w:rsidRDefault="00164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E274" w14:textId="2F192860" w:rsidR="002016EF" w:rsidRDefault="0016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3FFD" w14:textId="77777777" w:rsidR="002016EF" w:rsidRDefault="00164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E9"/>
    <w:multiLevelType w:val="hybridMultilevel"/>
    <w:tmpl w:val="02B4F0CA"/>
    <w:lvl w:ilvl="0" w:tplc="18090001">
      <w:start w:val="1"/>
      <w:numFmt w:val="bullet"/>
      <w:lvlText w:val=""/>
      <w:lvlJc w:val="left"/>
      <w:pPr>
        <w:ind w:left="920" w:hanging="360"/>
      </w:pPr>
      <w:rPr>
        <w:rFonts w:ascii="Symbol" w:hAnsi="Symbol"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 w15:restartNumberingAfterBreak="0">
    <w:nsid w:val="36E40CA8"/>
    <w:multiLevelType w:val="hybridMultilevel"/>
    <w:tmpl w:val="779045A2"/>
    <w:lvl w:ilvl="0" w:tplc="FFFFFFFF">
      <w:start w:val="1"/>
      <w:numFmt w:val="lowerLetter"/>
      <w:lvlText w:val="(%1)"/>
      <w:lvlJc w:val="left"/>
      <w:pPr>
        <w:ind w:left="920" w:hanging="360"/>
      </w:pPr>
      <w:rPr>
        <w:rFonts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2" w15:restartNumberingAfterBreak="0">
    <w:nsid w:val="44BE7720"/>
    <w:multiLevelType w:val="hybridMultilevel"/>
    <w:tmpl w:val="A2F663F6"/>
    <w:lvl w:ilvl="0" w:tplc="7B7000A8">
      <w:start w:val="1"/>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3" w15:restartNumberingAfterBreak="0">
    <w:nsid w:val="475419F8"/>
    <w:multiLevelType w:val="hybridMultilevel"/>
    <w:tmpl w:val="E5987632"/>
    <w:lvl w:ilvl="0" w:tplc="18090017">
      <w:start w:val="1"/>
      <w:numFmt w:val="lowerLetter"/>
      <w:lvlText w:val="%1)"/>
      <w:lvlJc w:val="left"/>
      <w:pPr>
        <w:ind w:left="920" w:hanging="360"/>
      </w:pPr>
      <w:rPr>
        <w:rFonts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4" w15:restartNumberingAfterBreak="0">
    <w:nsid w:val="5D5D0353"/>
    <w:multiLevelType w:val="hybridMultilevel"/>
    <w:tmpl w:val="76B44902"/>
    <w:lvl w:ilvl="0" w:tplc="610689F8">
      <w:start w:val="1"/>
      <w:numFmt w:val="lowerLetter"/>
      <w:lvlText w:val="(%1)"/>
      <w:lvlJc w:val="left"/>
      <w:pPr>
        <w:ind w:left="920" w:hanging="360"/>
      </w:pPr>
      <w:rPr>
        <w:rFonts w:hint="default"/>
      </w:rPr>
    </w:lvl>
    <w:lvl w:ilvl="1" w:tplc="18090019">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14"/>
    <w:rsid w:val="00016CEE"/>
    <w:rsid w:val="00164170"/>
    <w:rsid w:val="0022415D"/>
    <w:rsid w:val="00265E80"/>
    <w:rsid w:val="002A6714"/>
    <w:rsid w:val="00310EAE"/>
    <w:rsid w:val="003407DC"/>
    <w:rsid w:val="0035058D"/>
    <w:rsid w:val="003B0E1F"/>
    <w:rsid w:val="003E7EA7"/>
    <w:rsid w:val="00422688"/>
    <w:rsid w:val="004945EF"/>
    <w:rsid w:val="005778D5"/>
    <w:rsid w:val="006213FB"/>
    <w:rsid w:val="00663605"/>
    <w:rsid w:val="00732AD5"/>
    <w:rsid w:val="007464E4"/>
    <w:rsid w:val="00A03C75"/>
    <w:rsid w:val="00A56129"/>
    <w:rsid w:val="00B17DC8"/>
    <w:rsid w:val="00B4506E"/>
    <w:rsid w:val="00BE4D29"/>
    <w:rsid w:val="00C2313C"/>
    <w:rsid w:val="00CC5DBB"/>
    <w:rsid w:val="00DA20F7"/>
    <w:rsid w:val="00E35A5B"/>
    <w:rsid w:val="00E3782F"/>
    <w:rsid w:val="00E85313"/>
    <w:rsid w:val="00EC43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5CD0"/>
  <w15:chartTrackingRefBased/>
  <w15:docId w15:val="{971FD57F-72CE-4C77-866B-C558C376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714"/>
    <w:rPr>
      <w:color w:val="0000FF"/>
      <w:u w:val="single"/>
    </w:rPr>
  </w:style>
  <w:style w:type="paragraph" w:styleId="ListParagraph">
    <w:name w:val="List Paragraph"/>
    <w:basedOn w:val="Normal"/>
    <w:uiPriority w:val="34"/>
    <w:qFormat/>
    <w:rsid w:val="002A6714"/>
    <w:pPr>
      <w:ind w:left="720"/>
      <w:contextualSpacing/>
    </w:pPr>
  </w:style>
  <w:style w:type="paragraph" w:styleId="NormalWeb">
    <w:name w:val="Normal (Web)"/>
    <w:basedOn w:val="Normal"/>
    <w:uiPriority w:val="99"/>
    <w:semiHidden/>
    <w:unhideWhenUsed/>
    <w:rsid w:val="002A671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A6714"/>
    <w:rPr>
      <w:sz w:val="16"/>
      <w:szCs w:val="16"/>
    </w:rPr>
  </w:style>
  <w:style w:type="paragraph" w:styleId="CommentText">
    <w:name w:val="annotation text"/>
    <w:basedOn w:val="Normal"/>
    <w:link w:val="CommentTextChar"/>
    <w:uiPriority w:val="99"/>
    <w:semiHidden/>
    <w:unhideWhenUsed/>
    <w:rsid w:val="002A6714"/>
    <w:pPr>
      <w:spacing w:line="240" w:lineRule="auto"/>
    </w:pPr>
    <w:rPr>
      <w:sz w:val="20"/>
      <w:szCs w:val="20"/>
    </w:rPr>
  </w:style>
  <w:style w:type="character" w:customStyle="1" w:styleId="CommentTextChar">
    <w:name w:val="Comment Text Char"/>
    <w:basedOn w:val="DefaultParagraphFont"/>
    <w:link w:val="CommentText"/>
    <w:uiPriority w:val="99"/>
    <w:semiHidden/>
    <w:rsid w:val="002A6714"/>
    <w:rPr>
      <w:sz w:val="20"/>
      <w:szCs w:val="20"/>
    </w:rPr>
  </w:style>
  <w:style w:type="paragraph" w:styleId="Header">
    <w:name w:val="header"/>
    <w:basedOn w:val="Normal"/>
    <w:link w:val="HeaderChar"/>
    <w:uiPriority w:val="99"/>
    <w:unhideWhenUsed/>
    <w:rsid w:val="002A6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14"/>
  </w:style>
  <w:style w:type="paragraph" w:styleId="Footer">
    <w:name w:val="footer"/>
    <w:basedOn w:val="Normal"/>
    <w:link w:val="FooterChar"/>
    <w:uiPriority w:val="99"/>
    <w:unhideWhenUsed/>
    <w:rsid w:val="002A6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369">
      <w:bodyDiv w:val="1"/>
      <w:marLeft w:val="0"/>
      <w:marRight w:val="0"/>
      <w:marTop w:val="0"/>
      <w:marBottom w:val="0"/>
      <w:divBdr>
        <w:top w:val="none" w:sz="0" w:space="0" w:color="auto"/>
        <w:left w:val="none" w:sz="0" w:space="0" w:color="auto"/>
        <w:bottom w:val="none" w:sz="0" w:space="0" w:color="auto"/>
        <w:right w:val="none" w:sz="0" w:space="0" w:color="auto"/>
      </w:divBdr>
    </w:div>
    <w:div w:id="213741362">
      <w:bodyDiv w:val="1"/>
      <w:marLeft w:val="0"/>
      <w:marRight w:val="0"/>
      <w:marTop w:val="0"/>
      <w:marBottom w:val="0"/>
      <w:divBdr>
        <w:top w:val="none" w:sz="0" w:space="0" w:color="auto"/>
        <w:left w:val="none" w:sz="0" w:space="0" w:color="auto"/>
        <w:bottom w:val="none" w:sz="0" w:space="0" w:color="auto"/>
        <w:right w:val="none" w:sz="0" w:space="0" w:color="auto"/>
      </w:divBdr>
    </w:div>
    <w:div w:id="244998018">
      <w:bodyDiv w:val="1"/>
      <w:marLeft w:val="0"/>
      <w:marRight w:val="0"/>
      <w:marTop w:val="0"/>
      <w:marBottom w:val="0"/>
      <w:divBdr>
        <w:top w:val="none" w:sz="0" w:space="0" w:color="auto"/>
        <w:left w:val="none" w:sz="0" w:space="0" w:color="auto"/>
        <w:bottom w:val="none" w:sz="0" w:space="0" w:color="auto"/>
        <w:right w:val="none" w:sz="0" w:space="0" w:color="auto"/>
      </w:divBdr>
    </w:div>
    <w:div w:id="1258949198">
      <w:bodyDiv w:val="1"/>
      <w:marLeft w:val="0"/>
      <w:marRight w:val="0"/>
      <w:marTop w:val="0"/>
      <w:marBottom w:val="0"/>
      <w:divBdr>
        <w:top w:val="none" w:sz="0" w:space="0" w:color="auto"/>
        <w:left w:val="none" w:sz="0" w:space="0" w:color="auto"/>
        <w:bottom w:val="none" w:sz="0" w:space="0" w:color="auto"/>
        <w:right w:val="none" w:sz="0" w:space="0" w:color="auto"/>
      </w:divBdr>
    </w:div>
    <w:div w:id="1352489406">
      <w:bodyDiv w:val="1"/>
      <w:marLeft w:val="0"/>
      <w:marRight w:val="0"/>
      <w:marTop w:val="0"/>
      <w:marBottom w:val="0"/>
      <w:divBdr>
        <w:top w:val="none" w:sz="0" w:space="0" w:color="auto"/>
        <w:left w:val="none" w:sz="0" w:space="0" w:color="auto"/>
        <w:bottom w:val="none" w:sz="0" w:space="0" w:color="auto"/>
        <w:right w:val="none" w:sz="0" w:space="0" w:color="auto"/>
      </w:divBdr>
    </w:div>
    <w:div w:id="1874224399">
      <w:bodyDiv w:val="1"/>
      <w:marLeft w:val="0"/>
      <w:marRight w:val="0"/>
      <w:marTop w:val="0"/>
      <w:marBottom w:val="0"/>
      <w:divBdr>
        <w:top w:val="none" w:sz="0" w:space="0" w:color="auto"/>
        <w:left w:val="none" w:sz="0" w:space="0" w:color="auto"/>
        <w:bottom w:val="none" w:sz="0" w:space="0" w:color="auto"/>
        <w:right w:val="none" w:sz="0" w:space="0" w:color="auto"/>
      </w:divBdr>
    </w:div>
    <w:div w:id="20077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ishstatutebook.ie/1991/en/act/pub/0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Lawlor</dc:creator>
  <cp:keywords/>
  <dc:description/>
  <cp:lastModifiedBy>Louise Shally</cp:lastModifiedBy>
  <cp:revision>16</cp:revision>
  <cp:lastPrinted>2022-04-26T12:08:00Z</cp:lastPrinted>
  <dcterms:created xsi:type="dcterms:W3CDTF">2022-04-26T08:06:00Z</dcterms:created>
  <dcterms:modified xsi:type="dcterms:W3CDTF">2022-04-28T17:00:00Z</dcterms:modified>
</cp:coreProperties>
</file>